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AA5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3C77BD9D" w14:textId="6ED8A56D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127B7D" w:rsidRPr="00127B7D">
        <w:t xml:space="preserve">Wprowadzenie do innowacji i komercjalizacji  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36454A96" wp14:editId="1B4B28B2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EDF7ED7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wQ4Fl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58B2096C" w14:textId="6175F4DA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F32DC7">
        <w:t>Informatyka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24257F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000000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2D7CBE">
        <w:t>/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DD1F8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1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000000">
        <w:fldChar w:fldCharType="separate"/>
      </w:r>
      <w:r w:rsidR="00043205">
        <w:fldChar w:fldCharType="end"/>
      </w:r>
      <w:bookmarkEnd w:id="4"/>
    </w:p>
    <w:p w14:paraId="412068D3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2D650417" wp14:editId="175AAE84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7555FDD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CLBe3c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13623268" w14:textId="6D7031EE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50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9348BC2" w14:textId="20BABD6F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3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2FE2725C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0CE5AE5C" wp14:editId="625EBFEF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EF1BB39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Amuiz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7A26F465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Agnieszka Misztal, prof. PP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Alina Pruss, prof. PP</w:t>
      </w:r>
    </w:p>
    <w:p w14:paraId="437ACADE" w14:textId="77777777" w:rsidR="00127B7D" w:rsidRPr="00127B7D" w:rsidRDefault="00127B7D" w:rsidP="00127B7D">
      <w:r w:rsidRPr="00127B7D">
        <w:t>dr inż. Marta Pawłowska-Nowak</w:t>
      </w:r>
    </w:p>
    <w:p w14:paraId="2F948168" w14:textId="77777777" w:rsidR="006866B3" w:rsidRDefault="00127B7D" w:rsidP="00127B7D">
      <w:r w:rsidRPr="00127B7D">
        <w:t>dr inż. Kinga Ratajszczak</w:t>
      </w:r>
    </w:p>
    <w:p w14:paraId="1D4A07F2" w14:textId="6A844489" w:rsidR="001C3A9C" w:rsidRDefault="006866B3" w:rsidP="00127B7D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 w:rsidRPr="006866B3">
        <w:t>dr inż. Tomasz Grzela</w:t>
      </w:r>
      <w:r w:rsidR="009F22E0" w:rsidRPr="009F22E0">
        <w:fldChar w:fldCharType="end"/>
      </w:r>
    </w:p>
    <w:p w14:paraId="67BB8AB0" w14:textId="77777777" w:rsidR="00127B7D" w:rsidRPr="00127B7D" w:rsidRDefault="0092103A" w:rsidP="00127B7D"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7F61CB9" wp14:editId="67B8CA6F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4327BC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1. Wiedza:</w:t>
      </w:r>
    </w:p>
    <w:p w14:paraId="20C47F4B" w14:textId="77777777" w:rsidR="00127B7D" w:rsidRPr="00127B7D" w:rsidRDefault="00127B7D" w:rsidP="00127B7D">
      <w:r w:rsidRPr="00127B7D">
        <w:t>Podstawowa wiedza na temat rynku i otoczenia w kontekście przedsiębiorczości.</w:t>
      </w:r>
    </w:p>
    <w:p w14:paraId="2D5435AA" w14:textId="77777777" w:rsidR="00127B7D" w:rsidRPr="00127B7D" w:rsidRDefault="00127B7D" w:rsidP="00127B7D">
      <w:r w:rsidRPr="00127B7D">
        <w:lastRenderedPageBreak/>
        <w:t>2. Umiejętności:</w:t>
      </w:r>
    </w:p>
    <w:p w14:paraId="129B974C" w14:textId="77777777" w:rsidR="00127B7D" w:rsidRPr="00127B7D" w:rsidRDefault="00127B7D" w:rsidP="00127B7D">
      <w:r w:rsidRPr="00127B7D">
        <w:t>Pozyskiwania wiedzy z literatury, zasobów elektronicznych oraz z baz danych. Umiejętność samokształcenia, umiejętność krytycznego myślenia oraz wnioskowania.</w:t>
      </w:r>
    </w:p>
    <w:p w14:paraId="7607FE98" w14:textId="77777777" w:rsidR="00127B7D" w:rsidRPr="00127B7D" w:rsidRDefault="00127B7D" w:rsidP="00127B7D">
      <w:r w:rsidRPr="00127B7D">
        <w:t>3. Kompetencje społeczne:</w:t>
      </w:r>
    </w:p>
    <w:p w14:paraId="3C1F7E32" w14:textId="2BBF1211" w:rsidR="00361008" w:rsidRPr="002B2D95" w:rsidRDefault="00127B7D" w:rsidP="00127B7D">
      <w:pPr>
        <w:rPr>
          <w:rStyle w:val="Poleformualrza"/>
          <w:color w:val="808080" w:themeColor="background1" w:themeShade="80"/>
          <w:sz w:val="24"/>
          <w:szCs w:val="24"/>
        </w:rPr>
      </w:pPr>
      <w:r w:rsidRPr="00127B7D">
        <w:t>Praca w grupie. Świadomość konieczności ciągłego aktualizowania i uzupełniania wiedzy i umiejętności.</w:t>
      </w:r>
      <w:r w:rsidR="009F22E0" w:rsidRPr="009F22E0">
        <w:fldChar w:fldCharType="end"/>
      </w:r>
    </w:p>
    <w:p w14:paraId="1E8D3892" w14:textId="77777777" w:rsidR="00127B7D" w:rsidRPr="00127B7D" w:rsidRDefault="00361008" w:rsidP="00127B7D"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Uczestnik po ukończeniu zajęć:</w:t>
      </w:r>
    </w:p>
    <w:p w14:paraId="2AC00698" w14:textId="77777777" w:rsidR="00127B7D" w:rsidRPr="00127B7D" w:rsidRDefault="00127B7D" w:rsidP="00127B7D">
      <w:r w:rsidRPr="00127B7D">
        <w:t>•potrafi zaplanować i zrealizować projekt naukowy lub badawczo-wdrożeniowy z wykorzystaniem metod pracy zespołowej,</w:t>
      </w:r>
    </w:p>
    <w:p w14:paraId="23C9B420" w14:textId="77777777" w:rsidR="00127B7D" w:rsidRPr="00127B7D" w:rsidRDefault="00127B7D" w:rsidP="00127B7D">
      <w:r w:rsidRPr="00127B7D">
        <w:t>•zna zasady pisania i edytowania tekstów naukowych oraz oceny ich wiarygodności,</w:t>
      </w:r>
    </w:p>
    <w:p w14:paraId="0C0FE29E" w14:textId="77777777" w:rsidR="00127B7D" w:rsidRPr="00127B7D" w:rsidRDefault="00127B7D" w:rsidP="00127B7D">
      <w:r w:rsidRPr="00127B7D">
        <w:t>•potrafi skutecznie popularyzować wiedzę i prezentować wyniki badań z uwzględnieniem technik autoprezentacji,</w:t>
      </w:r>
    </w:p>
    <w:p w14:paraId="58757EF5" w14:textId="77777777" w:rsidR="00127B7D" w:rsidRPr="00127B7D" w:rsidRDefault="00127B7D" w:rsidP="00127B7D">
      <w:r w:rsidRPr="00127B7D">
        <w:t>•rozumie proces komercjalizacji wyników badań i potrafi opracować podstawowy model biznesowy (Business Model Canvas),</w:t>
      </w:r>
    </w:p>
    <w:p w14:paraId="1F390F3F" w14:textId="2E945E00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 xml:space="preserve">•zna źródła finansowania innowacji oraz potrafi ocenić potencjał rynkowy pomysłów badawczych.          </w:t>
      </w:r>
      <w:r w:rsidR="009F22E0" w:rsidRPr="009F22E0">
        <w:fldChar w:fldCharType="end"/>
      </w:r>
    </w:p>
    <w:p w14:paraId="0E087514" w14:textId="77777777" w:rsidR="00127B7D" w:rsidRPr="00127B7D" w:rsidRDefault="001E3210" w:rsidP="00127B7D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758028E0" w14:textId="543B1BA2" w:rsidR="00127B7D" w:rsidRPr="00127B7D" w:rsidRDefault="00127B7D" w:rsidP="00127B7D">
      <w:r w:rsidRPr="00127B7D">
        <w:t>1. Objaśnia proces komercjalizacji wyników badań: od oceny TRL, przez ochronę własności intelektualnej, do modeli biznesowych (BMC)</w:t>
      </w:r>
      <w:r w:rsidR="00801211">
        <w:t xml:space="preserve"> [</w:t>
      </w:r>
      <w:r w:rsidR="00801211" w:rsidRPr="00801211">
        <w:t>P6S_WK</w:t>
      </w:r>
      <w:r w:rsidR="00801211">
        <w:t>]</w:t>
      </w:r>
      <w:r w:rsidRPr="00127B7D">
        <w:t>.</w:t>
      </w:r>
    </w:p>
    <w:p w14:paraId="6B0A9783" w14:textId="1E997A1B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Rozróżnia źródła finansowania innowacji (programy UE, NCBR, fundusze seed/VC) i strategie wprowadzania technologii na rynek</w:t>
      </w:r>
      <w:r w:rsidR="00801211">
        <w:t xml:space="preserve"> [</w:t>
      </w:r>
      <w:r w:rsidR="00801211" w:rsidRPr="00801211">
        <w:t>P6S_</w:t>
      </w:r>
      <w:r w:rsidR="00F32DC7">
        <w:t>WK</w:t>
      </w:r>
      <w:r w:rsidR="00801211">
        <w:t>]</w:t>
      </w:r>
      <w:r w:rsidRPr="00127B7D">
        <w:t>.</w:t>
      </w:r>
      <w:r w:rsidR="009F22E0" w:rsidRPr="009F22E0">
        <w:fldChar w:fldCharType="end"/>
      </w:r>
    </w:p>
    <w:p w14:paraId="7387A47D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5BE38E9" w14:textId="4A759408" w:rsidR="00127B7D" w:rsidRPr="00127B7D" w:rsidRDefault="00127B7D" w:rsidP="00127B7D">
      <w:r w:rsidRPr="00127B7D">
        <w:t>1. Ocenia potencjał rynkowy pomysłu badawczego, tworząc Business Model Canvas i wstępny plan komercjalizacji</w:t>
      </w:r>
      <w:r w:rsidR="00801211">
        <w:t xml:space="preserve"> [</w:t>
      </w:r>
      <w:r w:rsidR="00801211" w:rsidRPr="00801211">
        <w:t>P6S_U</w:t>
      </w:r>
      <w:r w:rsidR="00F32DC7">
        <w:t>W</w:t>
      </w:r>
      <w:r w:rsidR="00801211">
        <w:t>]</w:t>
      </w:r>
      <w:r w:rsidRPr="00127B7D">
        <w:t>.</w:t>
      </w:r>
    </w:p>
    <w:p w14:paraId="10635C34" w14:textId="41E4B176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Pisze zwięzły abstrakt naukowy i pitch-deck dla inwestora; wygłasza 3-minutowy „research-&amp;-innovation pitch”.Pisze zwięzły abstrakt naukowy i pitch-deck dla inwestora; wygłasza 3-minutowy „research-&amp;-innovation pitch”</w:t>
      </w:r>
      <w:r w:rsidR="00801211">
        <w:t xml:space="preserve"> [</w:t>
      </w:r>
      <w:r w:rsidR="00801211" w:rsidRPr="00801211">
        <w:t>P6S_UK</w:t>
      </w:r>
      <w:r w:rsidR="00801211">
        <w:t>]</w:t>
      </w:r>
      <w:r w:rsidRPr="00127B7D">
        <w:t>.</w:t>
      </w:r>
      <w:r w:rsidR="009F22E0" w:rsidRPr="009F22E0">
        <w:fldChar w:fldCharType="end"/>
      </w:r>
    </w:p>
    <w:p w14:paraId="703DEA0E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1249082F" w14:textId="4CD45B46" w:rsidR="00127B7D" w:rsidRPr="00127B7D" w:rsidRDefault="00127B7D" w:rsidP="00127B7D">
      <w:r w:rsidRPr="00127B7D">
        <w:lastRenderedPageBreak/>
        <w:t>1. Postępuje etycznie i odpowiedzialnie, oceniając wpływ proponowanych innowacji na społeczeństwo i środowisko</w:t>
      </w:r>
      <w:r w:rsidR="00801211">
        <w:t xml:space="preserve"> [</w:t>
      </w:r>
      <w:r w:rsidR="00801211" w:rsidRPr="00801211">
        <w:t>P6S_KR/KO</w:t>
      </w:r>
      <w:r w:rsidR="00801211">
        <w:t>]</w:t>
      </w:r>
      <w:r w:rsidRPr="00127B7D">
        <w:t>.</w:t>
      </w:r>
    </w:p>
    <w:p w14:paraId="4ED4E1AD" w14:textId="17961982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Przejawia inicjatywę i myślenie przedsiębiorcze, organizując pracę zespołu w ramach hackathonu lub sprintu innowacyjnego</w:t>
      </w:r>
      <w:r w:rsidR="00801211">
        <w:t xml:space="preserve"> [</w:t>
      </w:r>
      <w:r w:rsidR="00801211" w:rsidRPr="00801211">
        <w:t>P6S_K</w:t>
      </w:r>
      <w:r w:rsidR="00801211">
        <w:t>O]</w:t>
      </w:r>
      <w:r w:rsidRPr="00127B7D">
        <w:t>.</w:t>
      </w:r>
      <w:r w:rsidR="009F22E0" w:rsidRPr="009F22E0">
        <w:fldChar w:fldCharType="end"/>
      </w:r>
    </w:p>
    <w:p w14:paraId="5EDFB914" w14:textId="77777777" w:rsidR="00930704" w:rsidRPr="00930704" w:rsidRDefault="00044237" w:rsidP="00930704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 xml:space="preserve">Ocenę końcową modułu stanowi zaliczenie zajęć, które ma charakter projektowy (w tym możliwe są mini projekty). Finalnie zaliczenie może przyjąć formę prezentacji multimedialnej, projektu lub zestawu mini projektów. </w:t>
      </w:r>
    </w:p>
    <w:p w14:paraId="47CC16CC" w14:textId="77777777" w:rsidR="00930704" w:rsidRPr="00930704" w:rsidRDefault="00930704" w:rsidP="00930704">
      <w:r w:rsidRPr="00930704">
        <w:t>Ocenie podlegają:</w:t>
      </w:r>
    </w:p>
    <w:p w14:paraId="7B93647A" w14:textId="77777777" w:rsidR="00930704" w:rsidRPr="00930704" w:rsidRDefault="00930704" w:rsidP="00930704">
      <w:r w:rsidRPr="00930704">
        <w:t>1. Praca projektowa (70 %)</w:t>
      </w:r>
    </w:p>
    <w:p w14:paraId="60828A63" w14:textId="77777777" w:rsidR="00930704" w:rsidRPr="00930704" w:rsidRDefault="00930704" w:rsidP="00930704">
      <w:r w:rsidRPr="00930704">
        <w:t>•jakość przygotowanego projektu (lub zestawu mini projektów) pod względem merytorycznym i formalnym,</w:t>
      </w:r>
    </w:p>
    <w:p w14:paraId="0B03F1BA" w14:textId="77777777" w:rsidR="00930704" w:rsidRPr="00930704" w:rsidRDefault="00930704" w:rsidP="00930704">
      <w:r w:rsidRPr="00930704">
        <w:t>•innowacyjność i praktyczne zastosowanie rozwiązań,</w:t>
      </w:r>
    </w:p>
    <w:p w14:paraId="315D266B" w14:textId="77777777" w:rsidR="00930704" w:rsidRPr="00930704" w:rsidRDefault="00930704" w:rsidP="00930704">
      <w:r w:rsidRPr="00930704">
        <w:t>•adekwatność wykorzystanych narzędzi i koncepcji w odniesieniu do omawianych zagadnień (np. Business Model Canvas, struktura tekstu naukowego, planowanie projektu itp.),</w:t>
      </w:r>
    </w:p>
    <w:p w14:paraId="5D979309" w14:textId="77777777" w:rsidR="00930704" w:rsidRPr="00930704" w:rsidRDefault="00930704" w:rsidP="00930704">
      <w:r w:rsidRPr="00930704">
        <w:t>•zgodność projektu z tematyką warsztatów.</w:t>
      </w:r>
    </w:p>
    <w:p w14:paraId="1AF0BB01" w14:textId="77777777" w:rsidR="00930704" w:rsidRPr="00930704" w:rsidRDefault="00930704" w:rsidP="00930704">
      <w:r w:rsidRPr="00930704">
        <w:t>2. Prezentacja rezultatów (20%)</w:t>
      </w:r>
    </w:p>
    <w:p w14:paraId="2042DD12" w14:textId="77777777" w:rsidR="00930704" w:rsidRPr="00930704" w:rsidRDefault="00930704" w:rsidP="00930704">
      <w:r w:rsidRPr="00930704">
        <w:t>•przejrzystość i estetyka prezentacji multimedialnej (o ile wymagana),</w:t>
      </w:r>
    </w:p>
    <w:p w14:paraId="4027CEDC" w14:textId="77777777" w:rsidR="00930704" w:rsidRPr="00930704" w:rsidRDefault="00930704" w:rsidP="00930704">
      <w:r w:rsidRPr="00930704">
        <w:t>•umiejętność jasnego i skutecznego przekazywania informacji (autoprezentacja),</w:t>
      </w:r>
    </w:p>
    <w:p w14:paraId="5237A729" w14:textId="77777777" w:rsidR="00930704" w:rsidRPr="00930704" w:rsidRDefault="00930704" w:rsidP="00930704">
      <w:r w:rsidRPr="00930704">
        <w:t>•dostosowanie formy przekazu do grupy odbiorców,</w:t>
      </w:r>
    </w:p>
    <w:p w14:paraId="3C14B68C" w14:textId="77777777" w:rsidR="00930704" w:rsidRPr="00930704" w:rsidRDefault="00930704" w:rsidP="00930704">
      <w:r w:rsidRPr="00930704">
        <w:t>•odpowiedź na pytania i obrona projektu przed grupą.</w:t>
      </w:r>
    </w:p>
    <w:p w14:paraId="01ABECDC" w14:textId="77777777" w:rsidR="00930704" w:rsidRPr="00930704" w:rsidRDefault="00930704" w:rsidP="00930704">
      <w:r w:rsidRPr="00930704">
        <w:t>3. Refleksja i samoocena (10%)</w:t>
      </w:r>
    </w:p>
    <w:p w14:paraId="3BAA58CA" w14:textId="77777777" w:rsidR="00930704" w:rsidRPr="00930704" w:rsidRDefault="00930704" w:rsidP="00930704">
      <w:r w:rsidRPr="00930704">
        <w:t>•umiejętność krytycznej refleksji nad własną pracą i procesem uczenia się,</w:t>
      </w:r>
    </w:p>
    <w:p w14:paraId="111CFEF3" w14:textId="77777777" w:rsidR="00930704" w:rsidRPr="00930704" w:rsidRDefault="00930704" w:rsidP="00930704">
      <w:r w:rsidRPr="00930704">
        <w:t>•opis indywidualnego wkładu i zdobytych umiejętności,</w:t>
      </w:r>
    </w:p>
    <w:p w14:paraId="206D7849" w14:textId="77777777" w:rsidR="00930704" w:rsidRPr="00930704" w:rsidRDefault="00930704" w:rsidP="00930704">
      <w:r w:rsidRPr="00930704">
        <w:t>•zidentyfikowane obszary do dalszego rozwoju</w:t>
      </w:r>
    </w:p>
    <w:p w14:paraId="22AC515A" w14:textId="77777777" w:rsidR="00930704" w:rsidRPr="00930704" w:rsidRDefault="00930704" w:rsidP="00930704">
      <w:r w:rsidRPr="00930704">
        <w:t>Do ustalenia oceny stosuje się następującą skalę:</w:t>
      </w:r>
    </w:p>
    <w:p w14:paraId="1B52BBEA" w14:textId="77777777" w:rsidR="0012364C" w:rsidRPr="0012364C" w:rsidRDefault="0012364C" w:rsidP="0012364C">
      <w:r w:rsidRPr="0012364C">
        <w:t>&lt;90%–100%&gt;</w:t>
      </w:r>
      <w:r w:rsidRPr="0012364C">
        <w:tab/>
        <w:t>bardzo dobry</w:t>
      </w:r>
      <w:r w:rsidRPr="0012364C">
        <w:tab/>
        <w:t xml:space="preserve">              5,0</w:t>
      </w:r>
    </w:p>
    <w:p w14:paraId="4FFFCA69" w14:textId="77777777" w:rsidR="0012364C" w:rsidRPr="0012364C" w:rsidRDefault="0012364C" w:rsidP="0012364C">
      <w:r w:rsidRPr="0012364C">
        <w:t>&lt;80%–90%)</w:t>
      </w:r>
      <w:r w:rsidRPr="0012364C">
        <w:tab/>
        <w:t>dobry plus</w:t>
      </w:r>
      <w:r w:rsidRPr="0012364C">
        <w:tab/>
        <w:t xml:space="preserve">              4,5</w:t>
      </w:r>
    </w:p>
    <w:p w14:paraId="23050626" w14:textId="77777777" w:rsidR="0012364C" w:rsidRPr="0012364C" w:rsidRDefault="0012364C" w:rsidP="0012364C">
      <w:r w:rsidRPr="0012364C">
        <w:lastRenderedPageBreak/>
        <w:t>&lt;70%–80%)</w:t>
      </w:r>
      <w:r w:rsidRPr="0012364C">
        <w:tab/>
        <w:t>dobry</w:t>
      </w:r>
      <w:r w:rsidRPr="0012364C">
        <w:tab/>
      </w:r>
      <w:r w:rsidRPr="0012364C">
        <w:tab/>
        <w:t xml:space="preserve">              4,0</w:t>
      </w:r>
    </w:p>
    <w:p w14:paraId="12C997C7" w14:textId="77777777" w:rsidR="0012364C" w:rsidRPr="0012364C" w:rsidRDefault="0012364C" w:rsidP="0012364C">
      <w:r w:rsidRPr="0012364C">
        <w:t>&lt;60%–70%)</w:t>
      </w:r>
      <w:r w:rsidRPr="0012364C">
        <w:tab/>
        <w:t>dostateczny plus</w:t>
      </w:r>
      <w:r w:rsidRPr="0012364C">
        <w:tab/>
        <w:t>3,5</w:t>
      </w:r>
    </w:p>
    <w:p w14:paraId="5AD07B11" w14:textId="77777777" w:rsidR="0012364C" w:rsidRPr="0012364C" w:rsidRDefault="0012364C" w:rsidP="0012364C">
      <w:r w:rsidRPr="0012364C">
        <w:t>&lt;50%–60%)</w:t>
      </w:r>
      <w:r w:rsidRPr="0012364C">
        <w:tab/>
        <w:t>dostateczny</w:t>
      </w:r>
      <w:r w:rsidRPr="0012364C">
        <w:tab/>
        <w:t xml:space="preserve">              3,0</w:t>
      </w:r>
    </w:p>
    <w:p w14:paraId="57E278D2" w14:textId="0B0E29D9" w:rsidR="005E1096" w:rsidRPr="0053341E" w:rsidRDefault="0012364C" w:rsidP="0012364C">
      <w:pPr>
        <w:rPr>
          <w:rStyle w:val="Poleformualrza"/>
          <w:sz w:val="24"/>
          <w:szCs w:val="24"/>
        </w:rPr>
      </w:pPr>
      <w:r w:rsidRPr="0012364C">
        <w:t>&lt;0–50%)         niedostateczny</w:t>
      </w:r>
      <w:r w:rsidRPr="0012364C">
        <w:tab/>
        <w:t xml:space="preserve"> 2,0</w:t>
      </w:r>
      <w:r w:rsidR="009F22E0" w:rsidRPr="009F22E0">
        <w:fldChar w:fldCharType="end"/>
      </w:r>
    </w:p>
    <w:p w14:paraId="2641FB5D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4C54E7EA" w14:textId="4E7B4A73" w:rsidR="005E1096" w:rsidRPr="0053341E" w:rsidRDefault="009F22E0" w:rsidP="007C1FEA">
      <w:pPr>
        <w:rPr>
          <w:rStyle w:val="Poleformualrza"/>
          <w:sz w:val="24"/>
          <w:szCs w:val="24"/>
        </w:rPr>
      </w:pPr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7C1FEA" w:rsidRPr="007C1FEA">
        <w:t>Zajęcia projektowe prowadzone w formule  hackathonu obejmujące następujące zagadnienia: Zarządzanie projektami, Pragmatyka tekstu naukowego, Popularyzacja nauki z autoprezentacją, Innowacje w nauce i innowacje społeczne, Komercjalizacja wyników badań.</w:t>
      </w:r>
      <w:r w:rsidRPr="009F22E0">
        <w:fldChar w:fldCharType="end"/>
      </w:r>
    </w:p>
    <w:p w14:paraId="6536FD8D" w14:textId="3B6539D5" w:rsidR="00E17075" w:rsidRDefault="007D151D" w:rsidP="00E17075">
      <w:pPr>
        <w:rPr>
          <w:b/>
          <w:color w:val="006991"/>
          <w:szCs w:val="24"/>
        </w:rPr>
      </w:pPr>
      <w:r>
        <w:rPr>
          <w:b/>
          <w:color w:val="006991"/>
          <w:szCs w:val="24"/>
        </w:rPr>
        <w:t>Tematyka zajęć</w:t>
      </w:r>
    </w:p>
    <w:p w14:paraId="524D6CD3" w14:textId="77777777" w:rsidR="00D77EAA" w:rsidRPr="00D77EAA" w:rsidRDefault="00E17075" w:rsidP="00D77EAA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D77EAA" w:rsidRPr="00D77EAA">
        <w:t>Pragmatyka tekstu naukowego:</w:t>
      </w:r>
    </w:p>
    <w:p w14:paraId="7F54A9FF" w14:textId="77777777" w:rsidR="00D77EAA" w:rsidRPr="00D77EAA" w:rsidRDefault="00D77EAA" w:rsidP="00D77EAA">
      <w:r w:rsidRPr="00D77EAA">
        <w:t>Struktura tekstu naukowego, korzystanie ze źródeł informacji naukowej oraz stosowanie  elementów aparatu naukowego w odpowiednich miejscach tekstu (zwłaszcza tych, które wspierają wiarygodność tekstu);</w:t>
      </w:r>
    </w:p>
    <w:p w14:paraId="6E0AA98C" w14:textId="77777777" w:rsidR="00D77EAA" w:rsidRPr="00D77EAA" w:rsidRDefault="00D77EAA" w:rsidP="00D77EAA">
      <w:r w:rsidRPr="00D77EAA">
        <w:t>Znaczenie elementów aparatu naukowego (przypisy, bibliografia, tabele, ryciny);</w:t>
      </w:r>
    </w:p>
    <w:p w14:paraId="2A176143" w14:textId="77777777" w:rsidR="00D77EAA" w:rsidRPr="00D77EAA" w:rsidRDefault="00D77EAA" w:rsidP="00D77EAA">
      <w:r w:rsidRPr="00D77EAA">
        <w:t>Ocena wiarygodności źródeł naukowych;</w:t>
      </w:r>
    </w:p>
    <w:p w14:paraId="5DFB157D" w14:textId="77777777" w:rsidR="00D77EAA" w:rsidRPr="00D77EAA" w:rsidRDefault="00D77EAA" w:rsidP="00D77EAA">
      <w:r w:rsidRPr="00D77EAA">
        <w:t>Formatowanie tekstu w MS Word (style, nagłówki, przypisy), funkcje MS Word które wspierają edytowanie tekstu naukowego;</w:t>
      </w:r>
    </w:p>
    <w:p w14:paraId="04744790" w14:textId="77777777" w:rsidR="00D77EAA" w:rsidRPr="00D77EAA" w:rsidRDefault="00D77EAA" w:rsidP="00D77EAA">
      <w:r w:rsidRPr="00D77EAA">
        <w:t>Tworzenie automatycznych spisów treści, tabel i bibliografii oraz współpraca nad dokumentem w trybie śledzenia zmian i dodawania komentarzy;</w:t>
      </w:r>
    </w:p>
    <w:p w14:paraId="7BEA090B" w14:textId="77777777" w:rsidR="00D77EAA" w:rsidRPr="00D77EAA" w:rsidRDefault="00D77EAA" w:rsidP="00D77EAA">
      <w:r w:rsidRPr="00D77EAA">
        <w:t>Krytyczne zrozumieniem wkładu wyników własnej działalności badawczej w rozwój nauki.</w:t>
      </w:r>
    </w:p>
    <w:p w14:paraId="5C69F1DE" w14:textId="77777777" w:rsidR="00D77EAA" w:rsidRPr="00D77EAA" w:rsidRDefault="00D77EAA" w:rsidP="00D77EAA"/>
    <w:p w14:paraId="6770A9B0" w14:textId="77777777" w:rsidR="00D77EAA" w:rsidRPr="00D77EAA" w:rsidRDefault="00D77EAA" w:rsidP="00D77EAA">
      <w:r w:rsidRPr="00D77EAA">
        <w:t>Zarządzanie projektami:</w:t>
      </w:r>
    </w:p>
    <w:p w14:paraId="682AAF2F" w14:textId="77777777" w:rsidR="00D77EAA" w:rsidRPr="00D77EAA" w:rsidRDefault="00D77EAA" w:rsidP="00D77EAA">
      <w:r w:rsidRPr="00D77EAA">
        <w:t>Zasady rządzące realizacją projektu i zarządzaniem na każdym etapie:</w:t>
      </w:r>
    </w:p>
    <w:p w14:paraId="488F8DA4" w14:textId="77777777" w:rsidR="00D77EAA" w:rsidRPr="00D77EAA" w:rsidRDefault="00D77EAA" w:rsidP="00D77EAA">
      <w:r w:rsidRPr="00D77EAA">
        <w:t>Faza przygotowawcza (Inicjowanie i definiowanie projektu), Faza Wykonawcza (bieżące monitorowanie projektu), Faza zamknięcia projektu (odbiór i rozliczenie projektu) na przykładach projektów zarządzanych kaskadowo lub zwinnie (agile);</w:t>
      </w:r>
    </w:p>
    <w:p w14:paraId="4639B82D" w14:textId="77777777" w:rsidR="00D77EAA" w:rsidRPr="00D77EAA" w:rsidRDefault="00D77EAA" w:rsidP="00D77EAA">
      <w:r w:rsidRPr="00D77EAA">
        <w:t>Techniki monitorowania projektu oraz metody identyfikacji ryzyka;</w:t>
      </w:r>
    </w:p>
    <w:p w14:paraId="2F5B69E5" w14:textId="77777777" w:rsidR="00D77EAA" w:rsidRPr="00D77EAA" w:rsidRDefault="00D77EAA" w:rsidP="00D77EAA">
      <w:r w:rsidRPr="00D77EAA">
        <w:t>Style i metodyki zarządzania projektami oraz ich zalety, ograniczenia i różnice pomiędzy nimi;</w:t>
      </w:r>
    </w:p>
    <w:p w14:paraId="60FA3DF9" w14:textId="77777777" w:rsidR="00D77EAA" w:rsidRPr="00D77EAA" w:rsidRDefault="00D77EAA" w:rsidP="00D77EAA">
      <w:r w:rsidRPr="00D77EAA">
        <w:t>Ustalanie zakresu i celu projektu oraz przygotować wstępną dokumentację;</w:t>
      </w:r>
    </w:p>
    <w:p w14:paraId="7B2853BE" w14:textId="77777777" w:rsidR="00D77EAA" w:rsidRPr="00D77EAA" w:rsidRDefault="00D77EAA" w:rsidP="00D77EAA">
      <w:r w:rsidRPr="00D77EAA">
        <w:lastRenderedPageBreak/>
        <w:t>Techniki zarządzania w różnych metodykach i dostosowanie się do zmieniających się wymagań projektu.</w:t>
      </w:r>
    </w:p>
    <w:p w14:paraId="55219B81" w14:textId="77777777" w:rsidR="00D77EAA" w:rsidRPr="00D77EAA" w:rsidRDefault="00D77EAA" w:rsidP="00D77EAA"/>
    <w:p w14:paraId="05578AE5" w14:textId="77777777" w:rsidR="00D77EAA" w:rsidRPr="00D77EAA" w:rsidRDefault="00D77EAA" w:rsidP="00D77EAA">
      <w:r w:rsidRPr="00D77EAA">
        <w:t>Popularyzacja nauki z autoprezentacją:</w:t>
      </w:r>
    </w:p>
    <w:p w14:paraId="0A781D4E" w14:textId="77777777" w:rsidR="00D77EAA" w:rsidRPr="00D77EAA" w:rsidRDefault="00D77EAA" w:rsidP="00D77EAA">
      <w:r w:rsidRPr="00D77EAA">
        <w:t>Zasady i metody dotyczące dobrej autoprezentacji, projektowania i możliwych do wykorzystania środków w procesie popularyzacji wiedzy;</w:t>
      </w:r>
    </w:p>
    <w:p w14:paraId="3D08EFF6" w14:textId="77777777" w:rsidR="00D77EAA" w:rsidRPr="00D77EAA" w:rsidRDefault="00D77EAA" w:rsidP="00D77EAA">
      <w:r w:rsidRPr="00D77EAA">
        <w:t>Skuteczność różnych narzędzi, planowanie strategii komunikacyjnej;</w:t>
      </w:r>
    </w:p>
    <w:p w14:paraId="1AEA73CE" w14:textId="77777777" w:rsidR="00D77EAA" w:rsidRPr="00D77EAA" w:rsidRDefault="00D77EAA" w:rsidP="00D77EAA">
      <w:r w:rsidRPr="00D77EAA">
        <w:t>Dostosowania treści i formy przekazu do oczekiwań odbiorców;</w:t>
      </w:r>
    </w:p>
    <w:p w14:paraId="2F696B98" w14:textId="77777777" w:rsidR="00D77EAA" w:rsidRPr="00D77EAA" w:rsidRDefault="00D77EAA" w:rsidP="00D77EAA">
      <w:r w:rsidRPr="00D77EAA">
        <w:t>Sposoby minimalizowania tremy.</w:t>
      </w:r>
    </w:p>
    <w:p w14:paraId="7A51842D" w14:textId="77777777" w:rsidR="00D77EAA" w:rsidRPr="00D77EAA" w:rsidRDefault="00D77EAA" w:rsidP="00D77EAA">
      <w:r w:rsidRPr="00D77EAA">
        <w:t>Innowacje w nauce i innowacje społeczne:</w:t>
      </w:r>
    </w:p>
    <w:p w14:paraId="2448AA03" w14:textId="77777777" w:rsidR="00D77EAA" w:rsidRPr="00D77EAA" w:rsidRDefault="00D77EAA" w:rsidP="00D77EAA">
      <w:r w:rsidRPr="00D77EAA">
        <w:t>Różnica między badaniami podstawowymi a aplikacyjnymi;</w:t>
      </w:r>
    </w:p>
    <w:p w14:paraId="12AEEBB7" w14:textId="77777777" w:rsidR="00D77EAA" w:rsidRPr="00D77EAA" w:rsidRDefault="00D77EAA" w:rsidP="00D77EAA">
      <w:r w:rsidRPr="00D77EAA">
        <w:t>Proces finansowania innowacji w Polsce;</w:t>
      </w:r>
    </w:p>
    <w:p w14:paraId="5B958EEA" w14:textId="77777777" w:rsidR="00D77EAA" w:rsidRPr="00D77EAA" w:rsidRDefault="00D77EAA" w:rsidP="00D77EAA">
      <w:r w:rsidRPr="00D77EAA">
        <w:t>Proces twórczy i kreatywny oraz czynniki wpływające na niego pozytywnie i negatywnie;</w:t>
      </w:r>
    </w:p>
    <w:p w14:paraId="13989322" w14:textId="77777777" w:rsidR="00D77EAA" w:rsidRPr="00D77EAA" w:rsidRDefault="00D77EAA" w:rsidP="00D77EAA">
      <w:r w:rsidRPr="00D77EAA">
        <w:t>Znaczenie badania potrzeb, specyfika innowacji technologicznych i społecznych.</w:t>
      </w:r>
    </w:p>
    <w:p w14:paraId="5F5136F2" w14:textId="77777777" w:rsidR="00D77EAA" w:rsidRPr="00D77EAA" w:rsidRDefault="00D77EAA" w:rsidP="00D77EAA"/>
    <w:p w14:paraId="49B5D993" w14:textId="77777777" w:rsidR="00D77EAA" w:rsidRPr="00D77EAA" w:rsidRDefault="00D77EAA" w:rsidP="00D77EAA">
      <w:r w:rsidRPr="00D77EAA">
        <w:t>Komercjalizacja wyników badań</w:t>
      </w:r>
    </w:p>
    <w:p w14:paraId="6068B950" w14:textId="77777777" w:rsidR="00D77EAA" w:rsidRPr="00D77EAA" w:rsidRDefault="00D77EAA" w:rsidP="00D77EAA">
      <w:r w:rsidRPr="00D77EAA">
        <w:t>Podstawowe pojęcia i etapy komercjalizacji badań naukowych</w:t>
      </w:r>
    </w:p>
    <w:p w14:paraId="2C9A14E5" w14:textId="77777777" w:rsidR="00D77EAA" w:rsidRPr="00D77EAA" w:rsidRDefault="00D77EAA" w:rsidP="00D77EAA">
      <w:r w:rsidRPr="00D77EAA">
        <w:t>Potencjał komercjalizacyjny wyników badań</w:t>
      </w:r>
    </w:p>
    <w:p w14:paraId="2E205F12" w14:textId="77777777" w:rsidR="00D77EAA" w:rsidRPr="00D77EAA" w:rsidRDefault="00D77EAA" w:rsidP="00D77EAA">
      <w:r w:rsidRPr="00D77EAA">
        <w:t>Prawa wynikające z Regulaminu Własności Intelektualnej</w:t>
      </w:r>
    </w:p>
    <w:p w14:paraId="2AEC1320" w14:textId="77777777" w:rsidR="00D77EAA" w:rsidRPr="00D77EAA" w:rsidRDefault="00D77EAA" w:rsidP="00D77EAA">
      <w:r w:rsidRPr="00D77EAA">
        <w:t>Skala TRL-poziom gotowości technologicznej tworzonego produktu/technologii</w:t>
      </w:r>
    </w:p>
    <w:p w14:paraId="3DA68772" w14:textId="77777777" w:rsidR="00D77EAA" w:rsidRPr="00D77EAA" w:rsidRDefault="00D77EAA" w:rsidP="00D77EAA">
      <w:r w:rsidRPr="00D77EAA">
        <w:t>Korzyści i ryzyka związane z otwartością i ochroną IP</w:t>
      </w:r>
    </w:p>
    <w:p w14:paraId="38A6EB91" w14:textId="77777777" w:rsidR="00D77EAA" w:rsidRPr="00D77EAA" w:rsidRDefault="00D77EAA" w:rsidP="00D77EAA">
      <w:r w:rsidRPr="00D77EAA">
        <w:t>Różne formy prawne wykorzystywane w komercjalizacji tj. start-up, spin-off, spin-out, spółka z.o.o, spółka cywilna</w:t>
      </w:r>
    </w:p>
    <w:p w14:paraId="76A7FAA1" w14:textId="77777777" w:rsidR="00D77EAA" w:rsidRPr="00D77EAA" w:rsidRDefault="00D77EAA" w:rsidP="00D77EAA">
      <w:r w:rsidRPr="00D77EAA">
        <w:t>Kluczowe działania, wartości, sposoby dotarcia i utrzymania kontaktu z odbiorcami do momentu komercjalizacji.</w:t>
      </w:r>
    </w:p>
    <w:p w14:paraId="2546F457" w14:textId="77777777" w:rsidR="00D77EAA" w:rsidRPr="00D77EAA" w:rsidRDefault="00D77EAA" w:rsidP="00D77EAA">
      <w:r w:rsidRPr="00D77EAA">
        <w:t>Business Model Canvas w odniesieniu do koncepcji biznesowej</w:t>
      </w:r>
    </w:p>
    <w:p w14:paraId="09A9E8F0" w14:textId="2E187F34" w:rsidR="00E17075" w:rsidRPr="0053341E" w:rsidRDefault="00D77EAA" w:rsidP="00D77EAA">
      <w:pPr>
        <w:rPr>
          <w:rStyle w:val="Poleformualrza"/>
          <w:sz w:val="24"/>
          <w:szCs w:val="24"/>
        </w:rPr>
      </w:pPr>
      <w:r w:rsidRPr="00D77EAA">
        <w:t>Środki finansowe i wsparcie finansowe na prowadzenie start upu.</w:t>
      </w:r>
      <w:r w:rsidR="00E17075" w:rsidRPr="009F22E0">
        <w:fldChar w:fldCharType="end"/>
      </w:r>
    </w:p>
    <w:p w14:paraId="7051E0A2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Metody dydaktyczne</w:t>
      </w:r>
    </w:p>
    <w:p w14:paraId="16149F5B" w14:textId="77777777" w:rsidR="00930704" w:rsidRPr="00930704" w:rsidRDefault="009F22E0" w:rsidP="00930704">
      <w:r w:rsidRPr="009F22E0"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930704" w:rsidRPr="00930704">
        <w:t>W trakcie hackathonu zastosowane zostaną zróżnicowane, aktywizujące metody pracy:</w:t>
      </w:r>
    </w:p>
    <w:p w14:paraId="303220F4" w14:textId="77777777" w:rsidR="00930704" w:rsidRPr="00930704" w:rsidRDefault="00930704" w:rsidP="00930704">
      <w:r w:rsidRPr="00930704">
        <w:t>● Warsztatowe ćwiczenia grupowe i zespołowe — praca nad konkretnymi zadaniami, np. budowanie struktury tekstu naukowego, projektowanie struktury zespołu autorskiego, planowanie projektów badawczych, opracowanie person i badanie potrzeb.</w:t>
      </w:r>
    </w:p>
    <w:p w14:paraId="0E2701A4" w14:textId="77777777" w:rsidR="00930704" w:rsidRPr="00930704" w:rsidRDefault="00930704" w:rsidP="00930704">
      <w:r w:rsidRPr="00930704">
        <w:t>● Symulacje i scenariusze decyzyjne — np. symulacja procesu komercjalizacji, symulacja prowadzenia projektu, ćwiczenia z autoprezentacji przed grupą.</w:t>
      </w:r>
    </w:p>
    <w:p w14:paraId="0976B19F" w14:textId="77777777" w:rsidR="00930704" w:rsidRPr="00930704" w:rsidRDefault="00930704" w:rsidP="00930704">
      <w:r w:rsidRPr="00930704">
        <w:t>● Case study — analiza przykładów z praktyki naukowej i projektowej, np. studia przypadków związane z projektami badawczo-wdrożeniowymi czy sytuacjami etycznymi w publikowaniu.</w:t>
      </w:r>
    </w:p>
    <w:p w14:paraId="2988C75A" w14:textId="77777777" w:rsidR="00930704" w:rsidRPr="00930704" w:rsidRDefault="00930704" w:rsidP="00930704">
      <w:r w:rsidRPr="00930704">
        <w:t>● Burze mózgów i moderowane dyskusje — wspólne opracowywanie rozwiązań problemów badawczych i projektowych, np. burza mózgów dotycząca form komercjalizacji.</w:t>
      </w:r>
    </w:p>
    <w:p w14:paraId="7F549013" w14:textId="77777777" w:rsidR="00930704" w:rsidRPr="00930704" w:rsidRDefault="00930704" w:rsidP="00930704">
      <w:r w:rsidRPr="00930704">
        <w:t>● Business Model Canvas — w warsztatach z komercjalizacji — budowanie modeli biznesowych dla wyników badań.</w:t>
      </w:r>
    </w:p>
    <w:p w14:paraId="6A281492" w14:textId="77777777" w:rsidR="00930704" w:rsidRPr="00930704" w:rsidRDefault="00930704" w:rsidP="00930704">
      <w:r w:rsidRPr="00930704">
        <w:t>● Mapowanie interesariuszy i planowanie strategii współpracy — w ramach warsztatów z innowacji i komercjalizacji.</w:t>
      </w:r>
    </w:p>
    <w:p w14:paraId="1EAA25FE" w14:textId="77777777" w:rsidR="00930704" w:rsidRPr="00930704" w:rsidRDefault="00930704" w:rsidP="00930704">
      <w:r w:rsidRPr="00930704">
        <w:t>● Prezentacje i pitch’e projektów — autoprezentacje uczestników oraz prezentowanie koncepcji badawczych i biznesowych przed grupą.</w:t>
      </w:r>
    </w:p>
    <w:p w14:paraId="00804BE8" w14:textId="77777777" w:rsidR="00930704" w:rsidRPr="00930704" w:rsidRDefault="00930704" w:rsidP="00930704">
      <w:r w:rsidRPr="00930704">
        <w:t>● Praca na materiałach własnych uczestników — w warsztacie z pragmatyki tekstu naukowego — np. redagowanie fragmentów własnych tekstów.</w:t>
      </w:r>
    </w:p>
    <w:p w14:paraId="54ECB376" w14:textId="77777777" w:rsidR="00930704" w:rsidRPr="00930704" w:rsidRDefault="00930704" w:rsidP="00930704"/>
    <w:p w14:paraId="17AD87D8" w14:textId="77777777" w:rsidR="00930704" w:rsidRPr="00930704" w:rsidRDefault="00930704" w:rsidP="00930704">
      <w:r w:rsidRPr="00930704">
        <w:t>Metody będą tak dobrane, aby sprzyjać aktywnej nauce, wymianie doświadczeń, pracy zespołowej i doskonaleniu praktycznych umiejętności zgodnych z celami kompetencyjnymi każdego warsztatu.</w:t>
      </w:r>
    </w:p>
    <w:p w14:paraId="77411D77" w14:textId="77777777" w:rsidR="00930704" w:rsidRPr="00930704" w:rsidRDefault="00930704" w:rsidP="00930704">
      <w:r w:rsidRPr="00930704">
        <w:t>Wszystkie te metody zostały zaprojektowane tak, by wspierać aktywne uczenie się oraz rozwój praktycznych kompetencji możliwych do zastosowania w rzeczywistych działaniach naukowych i biznesowych.</w:t>
      </w:r>
    </w:p>
    <w:p w14:paraId="181460AF" w14:textId="77777777" w:rsidR="00930704" w:rsidRPr="00930704" w:rsidRDefault="00930704" w:rsidP="00930704">
      <w:r w:rsidRPr="00930704">
        <w:t>Metody dydaktyczne zastosowane w trakcie hackathonu oparte na pracy warsztatowej i projektowej sprzyjają:</w:t>
      </w:r>
    </w:p>
    <w:p w14:paraId="60CDD631" w14:textId="77777777" w:rsidR="00930704" w:rsidRPr="00930704" w:rsidRDefault="00930704" w:rsidP="00930704">
      <w:r w:rsidRPr="00930704">
        <w:t>● aktywnemu uczestnictwu i wymianie doświadczeń między osobami reprezentującymi różne dziedziny nauki,</w:t>
      </w:r>
    </w:p>
    <w:p w14:paraId="539EED9E" w14:textId="77777777" w:rsidR="00930704" w:rsidRPr="00930704" w:rsidRDefault="00930704" w:rsidP="00930704">
      <w:r w:rsidRPr="00930704">
        <w:t>● kształtowaniu umiejętności pracy zespołowej, rozwiązywania problemów i podejmowania decyzji w warunkach zbliżonych do rzeczywistych,</w:t>
      </w:r>
    </w:p>
    <w:p w14:paraId="1023A4E2" w14:textId="130E9BBF" w:rsidR="00940543" w:rsidRPr="0053341E" w:rsidRDefault="00930704" w:rsidP="00930704">
      <w:pPr>
        <w:rPr>
          <w:rStyle w:val="Poleformualrza"/>
          <w:b/>
          <w:color w:val="006991"/>
          <w:sz w:val="24"/>
          <w:szCs w:val="24"/>
        </w:rPr>
      </w:pPr>
      <w:r w:rsidRPr="00930704">
        <w:t>● tworzeniu przestrzeni do praktycznego zastosowania omawianych narzędzi i koncepcji, co znacząco zwiększa trwałość efektów uczenia się</w:t>
      </w:r>
      <w:r w:rsidR="009F22E0" w:rsidRPr="009F22E0">
        <w:fldChar w:fldCharType="end"/>
      </w:r>
    </w:p>
    <w:p w14:paraId="427939A9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lastRenderedPageBreak/>
        <w:t>Literatura</w:t>
      </w:r>
    </w:p>
    <w:p w14:paraId="6B10F91B" w14:textId="77777777" w:rsidR="00930704" w:rsidRDefault="00940543" w:rsidP="00930704"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 xml:space="preserve">1. Jabłonowska, L., Wachowiak, P., Winch, S., Prezentacja profesjonalna. Teoria i praktyka?, Difin, Warszawa, 2008 </w:t>
      </w:r>
    </w:p>
    <w:p w14:paraId="3FA5CDC7" w14:textId="6522E29D" w:rsidR="005E1096" w:rsidRPr="0053341E" w:rsidRDefault="00D77EAA" w:rsidP="00930704">
      <w:pPr>
        <w:rPr>
          <w:rStyle w:val="Poleformualrza"/>
          <w:sz w:val="24"/>
          <w:szCs w:val="24"/>
        </w:rPr>
      </w:pPr>
      <w:r>
        <w:t>2</w:t>
      </w:r>
      <w:r w:rsidR="00930704" w:rsidRPr="00930704">
        <w:t>. Nęcki Z., Komunikacja interpersonalna, Wrocław, 2002</w:t>
      </w:r>
      <w:r w:rsidR="009F22E0" w:rsidRPr="009F22E0">
        <w:fldChar w:fldCharType="end"/>
      </w:r>
    </w:p>
    <w:p w14:paraId="03850329" w14:textId="70EC69DE" w:rsidR="00D77EAA" w:rsidRPr="00D77EAA" w:rsidRDefault="00940543" w:rsidP="00D77EAA">
      <w:r w:rsidRPr="0053341E">
        <w:rPr>
          <w:color w:val="808080" w:themeColor="background1" w:themeShade="80"/>
          <w:szCs w:val="24"/>
        </w:rPr>
        <w:t>U</w:t>
      </w:r>
      <w:r w:rsidR="005E1096" w:rsidRPr="0053341E">
        <w:rPr>
          <w:color w:val="808080" w:themeColor="background1" w:themeShade="80"/>
          <w:szCs w:val="24"/>
        </w:rPr>
        <w:t>zupełniająca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D77EAA">
        <w:t>1</w:t>
      </w:r>
      <w:r w:rsidR="00D77EAA" w:rsidRPr="00D77EAA">
        <w:t xml:space="preserve">. Blein B., Sztuka prezentacji i wystąpień publicznych, Warszawa 2010. </w:t>
      </w:r>
    </w:p>
    <w:p w14:paraId="20D6F5D1" w14:textId="5FD948BD" w:rsidR="00D77EAA" w:rsidRPr="00D77EAA" w:rsidRDefault="00D77EAA" w:rsidP="00D77EAA">
      <w:r>
        <w:t>2</w:t>
      </w:r>
      <w:r w:rsidRPr="00D77EAA">
        <w:t xml:space="preserve">. Rzędowska A., Rzędowski J., Mówca doskonały. Wystąpienia publiczne w praktyce, Gliwice 2009. </w:t>
      </w:r>
    </w:p>
    <w:p w14:paraId="26A578C2" w14:textId="7BA609EA" w:rsidR="00D77EAA" w:rsidRDefault="00D77EAA" w:rsidP="00D77EAA">
      <w:r>
        <w:t>3</w:t>
      </w:r>
      <w:r w:rsidRPr="00D77EAA">
        <w:t>. Żurek E., Wystąpienia perswazyjne. Biznes, media, polityka, Warszawa 2010.</w:t>
      </w:r>
    </w:p>
    <w:p w14:paraId="76257C33" w14:textId="001E7B44" w:rsidR="00D77EAA" w:rsidRPr="00D77EAA" w:rsidRDefault="00D77EAA" w:rsidP="00D77EAA">
      <w:r>
        <w:t>4</w:t>
      </w:r>
      <w:r w:rsidRPr="00D77EAA">
        <w:t>. Sikorski W., Niewerbalna komunikacja interpersonalna. Doskonalenie przez trening. Difin, Warszawa 2011.</w:t>
      </w:r>
    </w:p>
    <w:p w14:paraId="171AA2CC" w14:textId="35F73D84" w:rsidR="00D77EAA" w:rsidRPr="00D77EAA" w:rsidRDefault="00D77EAA" w:rsidP="00D77EAA">
      <w:r>
        <w:t>5</w:t>
      </w:r>
      <w:r w:rsidRPr="00D77EAA">
        <w:t>. Gierulski W.., Santarek K  Komercjalizacja i transfer technologii, PWE, Warszawa 2020</w:t>
      </w:r>
    </w:p>
    <w:p w14:paraId="56D42CC6" w14:textId="3508A277" w:rsidR="005E1096" w:rsidRPr="0053341E" w:rsidRDefault="00D77EAA" w:rsidP="00D77EAA">
      <w:pPr>
        <w:rPr>
          <w:rStyle w:val="Poleformualrza"/>
          <w:sz w:val="24"/>
          <w:szCs w:val="24"/>
        </w:rPr>
      </w:pPr>
      <w:r>
        <w:t>6</w:t>
      </w:r>
      <w:r w:rsidRPr="00D77EAA">
        <w:t xml:space="preserve">. Raport o innowacyjności w Polsce 2021, pod redakcją Tomasza Baczki (red.)Instytut Nauk Ekonomicznych PAN Warszawa 2021 </w:t>
      </w:r>
      <w:r w:rsidR="009F22E0" w:rsidRPr="009F22E0">
        <w:fldChar w:fldCharType="end"/>
      </w:r>
    </w:p>
    <w:p w14:paraId="24C68DD6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42E7B5AE" w14:textId="77777777" w:rsidTr="00D63A0D">
        <w:trPr>
          <w:cantSplit/>
          <w:tblHeader/>
        </w:trPr>
        <w:tc>
          <w:tcPr>
            <w:tcW w:w="6614" w:type="dxa"/>
          </w:tcPr>
          <w:p w14:paraId="703BFF6A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48C279F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67CD1D3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16A494" w14:textId="77777777" w:rsidTr="004B63B7">
        <w:tc>
          <w:tcPr>
            <w:tcW w:w="6614" w:type="dxa"/>
          </w:tcPr>
          <w:p w14:paraId="4E31AC1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62A43DC1" w14:textId="114522FC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85</w:t>
            </w:r>
            <w:r>
              <w:fldChar w:fldCharType="end"/>
            </w:r>
          </w:p>
        </w:tc>
        <w:tc>
          <w:tcPr>
            <w:tcW w:w="1307" w:type="dxa"/>
          </w:tcPr>
          <w:p w14:paraId="51E20CEC" w14:textId="282A9A33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3,0</w:t>
            </w:r>
            <w:r>
              <w:fldChar w:fldCharType="end"/>
            </w:r>
          </w:p>
        </w:tc>
      </w:tr>
      <w:tr w:rsidR="005E1096" w:rsidRPr="0053341E" w14:paraId="14A1E78D" w14:textId="77777777" w:rsidTr="004B63B7">
        <w:tc>
          <w:tcPr>
            <w:tcW w:w="6614" w:type="dxa"/>
          </w:tcPr>
          <w:p w14:paraId="47B4C2B8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7C9ED778" w14:textId="7F34175B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50</w:t>
            </w:r>
            <w:r>
              <w:fldChar w:fldCharType="end"/>
            </w:r>
          </w:p>
        </w:tc>
        <w:tc>
          <w:tcPr>
            <w:tcW w:w="1307" w:type="dxa"/>
          </w:tcPr>
          <w:p w14:paraId="74BD137F" w14:textId="29353E9E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2,0</w:t>
            </w:r>
            <w:r>
              <w:fldChar w:fldCharType="end"/>
            </w:r>
          </w:p>
        </w:tc>
      </w:tr>
      <w:tr w:rsidR="005E1096" w:rsidRPr="0053341E" w14:paraId="3029878E" w14:textId="77777777" w:rsidTr="004B63B7">
        <w:tc>
          <w:tcPr>
            <w:tcW w:w="6614" w:type="dxa"/>
          </w:tcPr>
          <w:p w14:paraId="223CBBCE" w14:textId="77777777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Praca własna studenta (studia literaturowe, przygotowanie do zajęć laboratoryjnych/ćwiczeń, przygotowanie do kolokwiów/egzaminu, wykonanie projektu)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0EFD8E6D" w14:textId="53F7A6EA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35</w:t>
            </w:r>
            <w:r>
              <w:fldChar w:fldCharType="end"/>
            </w:r>
          </w:p>
        </w:tc>
        <w:tc>
          <w:tcPr>
            <w:tcW w:w="1307" w:type="dxa"/>
          </w:tcPr>
          <w:p w14:paraId="304DB51B" w14:textId="500F7A8C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1,0</w:t>
            </w:r>
            <w:r>
              <w:fldChar w:fldCharType="end"/>
            </w:r>
          </w:p>
        </w:tc>
      </w:tr>
    </w:tbl>
    <w:p w14:paraId="444215A6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3206" w14:textId="77777777" w:rsidR="00AC4349" w:rsidRDefault="00AC4349" w:rsidP="00DE7E54">
      <w:pPr>
        <w:spacing w:after="0" w:line="240" w:lineRule="auto"/>
      </w:pPr>
      <w:r>
        <w:separator/>
      </w:r>
    </w:p>
  </w:endnote>
  <w:endnote w:type="continuationSeparator" w:id="0">
    <w:p w14:paraId="36D15CBB" w14:textId="77777777" w:rsidR="00AC4349" w:rsidRDefault="00AC4349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3AD" w14:textId="2D9023A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70A">
      <w:rPr>
        <w:noProof/>
      </w:rPr>
      <w:t>1</w:t>
    </w:r>
    <w:r>
      <w:fldChar w:fldCharType="end"/>
    </w:r>
  </w:p>
  <w:p w14:paraId="4CE3EBBC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A39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41EB6159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E026659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3D1D6E6D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2D221C72" w14:textId="77777777" w:rsidR="00DE7E54" w:rsidRDefault="00DE7E54">
    <w:pPr>
      <w:pStyle w:val="Nagwek"/>
    </w:pPr>
  </w:p>
  <w:p w14:paraId="10AA1AE2" w14:textId="77777777" w:rsidR="005B78EC" w:rsidRDefault="005B78EC"/>
  <w:p w14:paraId="68D5FEEE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A1DE74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B98F" w14:textId="77777777" w:rsidR="00AC4349" w:rsidRDefault="00AC4349" w:rsidP="00DE7E54">
      <w:pPr>
        <w:spacing w:after="0" w:line="240" w:lineRule="auto"/>
      </w:pPr>
      <w:r>
        <w:separator/>
      </w:r>
    </w:p>
  </w:footnote>
  <w:footnote w:type="continuationSeparator" w:id="0">
    <w:p w14:paraId="2F860961" w14:textId="77777777" w:rsidR="00AC4349" w:rsidRDefault="00AC4349" w:rsidP="00DE7E54">
      <w:pPr>
        <w:spacing w:after="0" w:line="240" w:lineRule="auto"/>
      </w:pPr>
      <w:r>
        <w:continuationSeparator/>
      </w:r>
    </w:p>
  </w:footnote>
  <w:footnote w:id="1">
    <w:p w14:paraId="4D84A483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8FB0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540C7D85" wp14:editId="7E383636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1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46"/>
    <w:rsid w:val="00022474"/>
    <w:rsid w:val="00023E7F"/>
    <w:rsid w:val="0004073D"/>
    <w:rsid w:val="00043205"/>
    <w:rsid w:val="00044237"/>
    <w:rsid w:val="000541DD"/>
    <w:rsid w:val="0006356F"/>
    <w:rsid w:val="000C4F14"/>
    <w:rsid w:val="001070AA"/>
    <w:rsid w:val="0012364C"/>
    <w:rsid w:val="00127B7D"/>
    <w:rsid w:val="001441E9"/>
    <w:rsid w:val="00191FB5"/>
    <w:rsid w:val="001B2BF0"/>
    <w:rsid w:val="001C3A9C"/>
    <w:rsid w:val="001E3210"/>
    <w:rsid w:val="001E6DDE"/>
    <w:rsid w:val="001F11F2"/>
    <w:rsid w:val="001F512F"/>
    <w:rsid w:val="00200447"/>
    <w:rsid w:val="00203A12"/>
    <w:rsid w:val="00211276"/>
    <w:rsid w:val="002121A8"/>
    <w:rsid w:val="002156D2"/>
    <w:rsid w:val="0024257F"/>
    <w:rsid w:val="0027795C"/>
    <w:rsid w:val="00281DBC"/>
    <w:rsid w:val="002B2D95"/>
    <w:rsid w:val="002C4874"/>
    <w:rsid w:val="002D50A1"/>
    <w:rsid w:val="002D7CBE"/>
    <w:rsid w:val="002E457A"/>
    <w:rsid w:val="00301C36"/>
    <w:rsid w:val="00311CAC"/>
    <w:rsid w:val="00326820"/>
    <w:rsid w:val="00352EC7"/>
    <w:rsid w:val="00361008"/>
    <w:rsid w:val="00362263"/>
    <w:rsid w:val="0036738B"/>
    <w:rsid w:val="0038747A"/>
    <w:rsid w:val="003B7636"/>
    <w:rsid w:val="004038C2"/>
    <w:rsid w:val="00403EFE"/>
    <w:rsid w:val="004204CA"/>
    <w:rsid w:val="004261C8"/>
    <w:rsid w:val="00431FAD"/>
    <w:rsid w:val="00443C59"/>
    <w:rsid w:val="00454581"/>
    <w:rsid w:val="004B63B7"/>
    <w:rsid w:val="00507A94"/>
    <w:rsid w:val="005104AF"/>
    <w:rsid w:val="0053341E"/>
    <w:rsid w:val="00562E4F"/>
    <w:rsid w:val="0056418C"/>
    <w:rsid w:val="005770BC"/>
    <w:rsid w:val="0058152B"/>
    <w:rsid w:val="005865E7"/>
    <w:rsid w:val="00591576"/>
    <w:rsid w:val="005A4228"/>
    <w:rsid w:val="005B78EC"/>
    <w:rsid w:val="005C5794"/>
    <w:rsid w:val="005E1096"/>
    <w:rsid w:val="005E25F6"/>
    <w:rsid w:val="00666505"/>
    <w:rsid w:val="006866B3"/>
    <w:rsid w:val="006C3028"/>
    <w:rsid w:val="006C7544"/>
    <w:rsid w:val="006D153A"/>
    <w:rsid w:val="006E0A46"/>
    <w:rsid w:val="006E1126"/>
    <w:rsid w:val="00705297"/>
    <w:rsid w:val="007409F4"/>
    <w:rsid w:val="00751B23"/>
    <w:rsid w:val="00762097"/>
    <w:rsid w:val="0079250E"/>
    <w:rsid w:val="007A08F0"/>
    <w:rsid w:val="007C1FEA"/>
    <w:rsid w:val="007D151D"/>
    <w:rsid w:val="00800E78"/>
    <w:rsid w:val="00801211"/>
    <w:rsid w:val="00820B3E"/>
    <w:rsid w:val="00834CA8"/>
    <w:rsid w:val="008A450C"/>
    <w:rsid w:val="008C26D1"/>
    <w:rsid w:val="00901644"/>
    <w:rsid w:val="00905D6D"/>
    <w:rsid w:val="0092103A"/>
    <w:rsid w:val="00930704"/>
    <w:rsid w:val="00940543"/>
    <w:rsid w:val="0094386E"/>
    <w:rsid w:val="00954FBD"/>
    <w:rsid w:val="00963E3B"/>
    <w:rsid w:val="009978E8"/>
    <w:rsid w:val="009B2AAE"/>
    <w:rsid w:val="009C17DD"/>
    <w:rsid w:val="009D6567"/>
    <w:rsid w:val="009E044C"/>
    <w:rsid w:val="009E76F9"/>
    <w:rsid w:val="009F22E0"/>
    <w:rsid w:val="009F757D"/>
    <w:rsid w:val="00A14D86"/>
    <w:rsid w:val="00A42272"/>
    <w:rsid w:val="00A820ED"/>
    <w:rsid w:val="00A825B3"/>
    <w:rsid w:val="00A91E60"/>
    <w:rsid w:val="00A93F6C"/>
    <w:rsid w:val="00AA06D0"/>
    <w:rsid w:val="00AB2FBE"/>
    <w:rsid w:val="00AC4349"/>
    <w:rsid w:val="00AE2CC4"/>
    <w:rsid w:val="00B20F50"/>
    <w:rsid w:val="00B225A8"/>
    <w:rsid w:val="00B53095"/>
    <w:rsid w:val="00B71A9E"/>
    <w:rsid w:val="00BA590A"/>
    <w:rsid w:val="00C27A9C"/>
    <w:rsid w:val="00C31343"/>
    <w:rsid w:val="00C43BA2"/>
    <w:rsid w:val="00C56F36"/>
    <w:rsid w:val="00C57359"/>
    <w:rsid w:val="00C8179A"/>
    <w:rsid w:val="00C832CD"/>
    <w:rsid w:val="00CC0A2D"/>
    <w:rsid w:val="00CC702B"/>
    <w:rsid w:val="00CE679E"/>
    <w:rsid w:val="00D24F8A"/>
    <w:rsid w:val="00D63A0D"/>
    <w:rsid w:val="00D708F1"/>
    <w:rsid w:val="00D725D4"/>
    <w:rsid w:val="00D77EAA"/>
    <w:rsid w:val="00D8589A"/>
    <w:rsid w:val="00DA1A05"/>
    <w:rsid w:val="00DB77EF"/>
    <w:rsid w:val="00DD1F80"/>
    <w:rsid w:val="00DE7D0B"/>
    <w:rsid w:val="00DE7E54"/>
    <w:rsid w:val="00E17075"/>
    <w:rsid w:val="00E26461"/>
    <w:rsid w:val="00E3564D"/>
    <w:rsid w:val="00E75361"/>
    <w:rsid w:val="00E80F0D"/>
    <w:rsid w:val="00E93212"/>
    <w:rsid w:val="00EA2589"/>
    <w:rsid w:val="00EB1295"/>
    <w:rsid w:val="00EB3B6D"/>
    <w:rsid w:val="00ED0AC0"/>
    <w:rsid w:val="00EE470A"/>
    <w:rsid w:val="00EE6F00"/>
    <w:rsid w:val="00F00120"/>
    <w:rsid w:val="00F2330C"/>
    <w:rsid w:val="00F302AE"/>
    <w:rsid w:val="00F32DC7"/>
    <w:rsid w:val="00F5767C"/>
    <w:rsid w:val="00F62994"/>
    <w:rsid w:val="00F719E1"/>
    <w:rsid w:val="00F83CDD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7A03"/>
  <w15:docId w15:val="{6F7BDCAF-AFC9-4A72-BBB8-973087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713-04C8-4460-9827-05DD565D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1552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rkedzierski</dc:creator>
  <cp:lastModifiedBy>KINGA KONIECZKA</cp:lastModifiedBy>
  <cp:revision>6</cp:revision>
  <cp:lastPrinted>2019-12-05T13:22:00Z</cp:lastPrinted>
  <dcterms:created xsi:type="dcterms:W3CDTF">2025-06-05T16:07:00Z</dcterms:created>
  <dcterms:modified xsi:type="dcterms:W3CDTF">2025-06-05T16:37:00Z</dcterms:modified>
</cp:coreProperties>
</file>